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Ritiro spirituale di AC all’oratorio di Mezzocorona – sabato 14.10.2023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Gesù viene “toccato” da una donna e prende per mano una fanciulla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Introduzione della presidente diocesana Anna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Segno di Croce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Preghiera di s. Tommaso d’Aquino : Spirito e Parola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Vieni in me, o Spirito Santo.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Accordami la tua intelligenza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perché io possa conoscere il Padre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 meditare la parola del Vangelo.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Accordami il tuo ardore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perché, anche quest’oggi,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esortato dalla tua Parola,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 cerchi nei fatti e nelle persone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ho incontrato.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Accordami la tua sapienza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perché io sappia vivere e giudicare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alla luce della Parola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quello che oggi ho vissuto.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Accordami la perseveranza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perché con pazienza io penetri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messaggio di Dio nel Vangelo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ne ricavi l’illuminazione,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vivere e amare la vita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il Signore della vita.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Accordami la tua fiducia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perché sappia di essere fin d’ora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comunione misteriosa con Dio,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attesa di immergermi in lui,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nella vita eterna dove la sua Parola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sarà finalmente svelata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pienamente realizzata.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Testo biblico: </w:t>
      </w:r>
      <w:r w:rsidDel="00000000" w:rsidR="00000000" w:rsidRPr="00000000">
        <w:rPr>
          <w:b w:val="1"/>
          <w:sz w:val="28"/>
          <w:szCs w:val="28"/>
          <w:rtl w:val="0"/>
        </w:rPr>
        <w:t xml:space="preserve">dal vangelo secondo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Marco </w:t>
      </w:r>
      <w:r w:rsidDel="00000000" w:rsidR="00000000" w:rsidRPr="00000000">
        <w:rPr>
          <w:sz w:val="28"/>
          <w:szCs w:val="28"/>
          <w:rtl w:val="0"/>
        </w:rPr>
        <w:t xml:space="preserve">(5,21-43)</w:t>
      </w:r>
    </w:p>
    <w:p w:rsidR="00000000" w:rsidDel="00000000" w:rsidP="00000000" w:rsidRDefault="00000000" w:rsidRPr="00000000" w14:paraId="00000027">
      <w:pPr>
        <w:rPr>
          <w:color w:val="111111"/>
          <w:sz w:val="28"/>
          <w:szCs w:val="28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Essendo Gesù passato di nuovo in barca all'altra riva, gli si radunò attorno molta folla ed egli stava lungo il mare.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22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venne uno dei capi della sinagoga, di nome Giàiro, il quale, come lo vide, gli si gettò ai piedi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23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lo supplicò con insistenza: "La mia figlioletta sta morendo: vieni a imporle le mani, perché sia salvata e viva".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24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Andò con lui. Molta folla lo seguiva e gli si stringeva intorno.</w:t>
        <w:br w:type="textWrapping"/>
        <w:t xml:space="preserve">25Ora una donna, che aveva perdite di sangue da dodici anni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26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aveva molto sofferto per opera di molti medici, spendendo tutti i suoi averi senza alcun vantaggio, anzi piuttosto peggiorando,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27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udito parlare di Gesù, venne tra la folla e da dietro toccò il suo mantello.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28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Diceva infatti: "Se riuscirò anche solo a toccare le sue vesti, sarò salvata".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29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subito le si fermò il flusso di sangue e sentì nel suo corpo che era guarita dal male.</w:t>
      </w:r>
    </w:p>
    <w:p w:rsidR="00000000" w:rsidDel="00000000" w:rsidP="00000000" w:rsidRDefault="00000000" w:rsidRPr="00000000" w14:paraId="00000028">
      <w:pPr>
        <w:rPr>
          <w:color w:val="111111"/>
          <w:sz w:val="28"/>
          <w:szCs w:val="28"/>
        </w:rPr>
      </w:pP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30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subito Gesù, essendosi reso conto della forza che era uscita da lui, si voltò alla folla dicendo: "Chi ha toccato le mie vesti?".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31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I suoi discepoli gli dissero: "Tu vedi la folla che si stringe intorno a te e dici: "Chi mi ha toccato?"".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32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Egli guardava attorno, per vedere colei che aveva fatto questo.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33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la donna, impaurita e tremante, sapendo ciò che le era accaduto, venne, gli si gettò davanti e gli disse tutta la verità.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34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Ed egli le disse: "Figlia, la tua fede ti ha salvata. Va' in pace e sii guarita dal tuo male".</w:t>
        <w:br w:type="textWrapping"/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35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Stava ancora parlando, quando dalla casa del capo della sinagoga vennero a dire: "Tua figlia è morta. Perché disturbi ancora il Maestro?".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36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Ma Gesù, udito quanto dicevano, disse al capo della sinagoga: "Non temere, soltanto abbi fede!".</w:t>
      </w:r>
    </w:p>
    <w:p w:rsidR="00000000" w:rsidDel="00000000" w:rsidP="00000000" w:rsidRDefault="00000000" w:rsidRPr="00000000" w14:paraId="00000029">
      <w:pPr>
        <w:rPr>
          <w:color w:val="111111"/>
          <w:sz w:val="28"/>
          <w:szCs w:val="28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37E non permise a nessuno di seguirlo, fuorché a Pietro, Giacomo e Giovanni, fratello di Giacomo.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38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Giunsero alla casa del capo della sinagoga ed egli vide trambusto e gente che piangeva e urlava forte.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39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Entrato, disse loro: "Perché vi agitate e piangete? La bambina non è morta, ma dorme".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40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lo deridevano. Ma egli, cacciati tutti fuori, prese con sé il padre e la madre della bambina e quelli che erano con lui ed entrò dove era la bambina. 41Prese la mano della bambina e le disse: "</w:t>
      </w:r>
      <w:r w:rsidDel="00000000" w:rsidR="00000000" w:rsidRPr="00000000">
        <w:rPr>
          <w:i w:val="1"/>
          <w:color w:val="111111"/>
          <w:sz w:val="28"/>
          <w:szCs w:val="28"/>
          <w:rtl w:val="0"/>
        </w:rPr>
        <w:t xml:space="preserve">Talità kum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", che significa: "Fanciulla, io ti dico: àlzati!".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42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subito la fanciulla si alzò e camminava; aveva infatti dodici anni. Essi furono presi da grande stupore. </w:t>
      </w:r>
      <w:r w:rsidDel="00000000" w:rsidR="00000000" w:rsidRPr="00000000">
        <w:rPr>
          <w:color w:val="a6122d"/>
          <w:sz w:val="28"/>
          <w:szCs w:val="28"/>
          <w:vertAlign w:val="superscript"/>
          <w:rtl w:val="0"/>
        </w:rPr>
        <w:t xml:space="preserve">43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E raccomandò loro con insistenza che nessuno venisse a saperlo e disse di darle da mangiare.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Preghiera di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don Roberto Laurita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Neanche la morte, Gesù, 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può resistere alla forza del tuo amore: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per questo chiedi a quel padre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di continuare ad aver fiducia in te.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Sì, perché è questa fiducia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che permette alla tua compassione </w:t>
      </w:r>
    </w:p>
    <w:p w:rsidR="00000000" w:rsidDel="00000000" w:rsidP="00000000" w:rsidRDefault="00000000" w:rsidRPr="00000000" w14:paraId="00000032">
      <w:pPr>
        <w:spacing w:after="12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di agire senza ostacoli.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Davanti alla morte, è vero, </w:t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noi rischiamo di chinare il capo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quasi che il suo potere sia ineluttabile,</w:t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quasi che sia lei a pronunciare </w:t>
      </w:r>
    </w:p>
    <w:p w:rsidR="00000000" w:rsidDel="00000000" w:rsidP="00000000" w:rsidRDefault="00000000" w:rsidRPr="00000000" w14:paraId="00000037">
      <w:pPr>
        <w:spacing w:after="12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l’ultima parola su di noi, sulla nostra esistenza.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E invece tu ci mostri 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come solo a te spetti la parola decisiva,</w:t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la parola che può strappare all’abisso del nulla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e far approdare ad una vita 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che ha il sapore e la pienezza dell’eternità.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Tu richiamerai alla vita altre persone,</w:t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il giovane figlio della vedova di Naim </w:t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e Lazzaro, il tuo amico,</w:t>
      </w:r>
    </w:p>
    <w:p w:rsidR="00000000" w:rsidDel="00000000" w:rsidP="00000000" w:rsidRDefault="00000000" w:rsidRPr="00000000" w14:paraId="00000040">
      <w:pPr>
        <w:spacing w:after="12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già da quattro giorni nel sepolcro.</w:t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Ma tutti questi gesti sono solo 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un anticipo della lotta che ingaggerai con la morte</w:t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quando la affronterai a mani nude, </w:t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percorrendo la strada dolorosa della passione,</w:t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quando sarai inchiodato ad una croce.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È in quel frangente </w:t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che le assesterai il colpo definitivo,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sconfiggendola una volta per tutte 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e risorgendo nella gloria di Dio.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MEDITAZIONE DI DON GIAMPAOLO</w:t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Il Regno vivificante nella persona di Gesù</w:t>
      </w:r>
    </w:p>
    <w:p w:rsidR="00000000" w:rsidDel="00000000" w:rsidP="00000000" w:rsidRDefault="00000000" w:rsidRPr="00000000" w14:paraId="0000004D">
      <w:pPr>
        <w:spacing w:after="120" w:lineRule="auto"/>
        <w:rPr>
          <w:rFonts w:ascii="Arial" w:cs="Arial" w:eastAsia="Arial" w:hAnsi="Arial"/>
          <w:i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u w:val="single"/>
          <w:rtl w:val="0"/>
        </w:rPr>
        <w:t xml:space="preserve">Spiegazione del testo</w:t>
      </w:r>
    </w:p>
    <w:p w:rsidR="00000000" w:rsidDel="00000000" w:rsidP="00000000" w:rsidRDefault="00000000" w:rsidRPr="00000000" w14:paraId="0000004E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Dopo l'episodio della tempesta sedata, l'evangelista Marco riporta l'esorcismo di Gesù sull’indemoniato di Gerasa (5,1-20) a cui segue la vicenda che cercherò di presentarvi, una “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vicenda ad incastro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”: mentre Gesù, avvertito della grave malattia della figlia di Giairo, si incammina verso la casa del capo della sinagoga, Marco inserisce l'episodio dell’emorroissa, per poi riprendere e completare la vicenda della figlia di Giairo, morta e risuscitata. Perché Marco intreccia queste due storie? Vi è una continuità di valore teologico tra la malattia della donna e la morte della bambina, inoltre le due narrazioni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insistono sul contatto fisico con Gesù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 hanno come centro tematico la rivelazione cristologica a cui risponde la fede dell'uomo.</w:t>
      </w:r>
    </w:p>
    <w:p w:rsidR="00000000" w:rsidDel="00000000" w:rsidP="00000000" w:rsidRDefault="00000000" w:rsidRPr="00000000" w14:paraId="0000004F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due casi di guarigione e di risurrezione, riportati in Marco 5, sono come “emergenze rivelative”. Attraverso la malattia e la morte è però una lettura teologica sull'uomo, sulla sua vitale situazione, quella che l'evangelo avvia.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All'incontro del Regno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che riceve la sua concentrazione in Gesù,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 muove una umanità segnata dalle piaghe della sofferenza e della morte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L'evangelista Marco insiste significativamente su di esse: da una protratta descrizione della malattia dell' emorroissa alla morte drammatizzata della giovinetta: c’è una carica emotiva presente nel gesto e nelle parole di Giairo (vv.22-23), sopravviene la notizia della morte della fanciulla, c’è lo strepito della folla nella casa di Giairo.</w:t>
      </w:r>
    </w:p>
    <w:p w:rsidR="00000000" w:rsidDel="00000000" w:rsidP="00000000" w:rsidRDefault="00000000" w:rsidRPr="00000000" w14:paraId="00000050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folla accerchia Gesù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in tutto il racconto come un’ombra tetra ed è proprio questa umanità che è visitata dalla forza di sanazione e liberazione che il Regno presente in Gesù apporta.</w:t>
      </w:r>
    </w:p>
    <w:p w:rsidR="00000000" w:rsidDel="00000000" w:rsidP="00000000" w:rsidRDefault="00000000" w:rsidRPr="00000000" w14:paraId="00000051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Una seconda spiegazione riguarda la persona di Gesù che occupa il centro (accalcarsi della folla, supplica di Giairo in ginocchio, posizione della donna ammalata).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 è soprattutto il gesto di “toccare”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più volte richiamato (vv.23.28.30.31.32.41) che accentua l’attenzione sulla persona di Gesù a cui si aggiunge la parola imperativa (v.41) che come la parola di Dio risulta immediatamente efficace, attuativa di ciò che afferma.</w:t>
      </w:r>
    </w:p>
    <w:p w:rsidR="00000000" w:rsidDel="00000000" w:rsidP="00000000" w:rsidRDefault="00000000" w:rsidRPr="00000000" w14:paraId="00000052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Nella vicenda risalta la persona di Gesù superiore ad ogni profeta (Elia in 1Re 17 e Eliseo in 2Re 4); il racconto ci mette in movimento verso il suo compimento pasquale. La vittoria sulla morte: tre discepoli seguono Gesù e lo seguiranno sul monte della Trasfigurazione e nell’orto del Getzemani; i verbi “dormire”, “svegliarsi”, “alzarsi” e lo “stupore” ci aiutano a leggere la vicenda come preludio della rivelazione di Cristo a Pasqua alle donne.</w:t>
      </w:r>
    </w:p>
    <w:p w:rsidR="00000000" w:rsidDel="00000000" w:rsidP="00000000" w:rsidRDefault="00000000" w:rsidRPr="00000000" w14:paraId="00000053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 vicenda ci presenta Gesù come Donatore di vita perché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sana e la salva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attraverso il gesto del toccare e dell’essere toccato. I due episodi narrano di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due vite “ricostituite”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perché sottratte al potere della malattia e della morte.</w:t>
      </w:r>
    </w:p>
    <w:p w:rsidR="00000000" w:rsidDel="00000000" w:rsidP="00000000" w:rsidRDefault="00000000" w:rsidRPr="00000000" w14:paraId="00000054">
      <w:pPr>
        <w:spacing w:after="12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Destini diversi, vicende diverse, accomunate da un portato tragico, dalla paradossalità e dall’insensatezza.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Pure nella vicenda dolorosa non si smarrisce il desiderio, la ricerca di una salvezza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: l’estremo tentativo di comprendere la propria situazione, e la volontà di sconfiggere il male.</w:t>
      </w:r>
    </w:p>
    <w:p w:rsidR="00000000" w:rsidDel="00000000" w:rsidP="00000000" w:rsidRDefault="00000000" w:rsidRPr="00000000" w14:paraId="00000055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Nel rapporto con la sofferenza, lo sperimentiamo tutti, non c’è limite, ci si arrischia ad ogni cosa, si combatte con ogni mezzo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(la donna che abbatte le barriere sociali e culturali, l’estremo tentativo di un padre che non si arrende all’inevitabile). Proprio in questo imbuto avviene l’incontro con Gesù.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Il Signore non spiega, ma accoglie; non indaga, ma agisce; non cavilla, ma soccorre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Gesù trasforma l’esperienza di solitudine e angoscia, scruta e convoca attori e spettatori a penetrare prospettive diverse: una riconciliazione, una salvezza frutto di vicinanza. Il male, il limite, la morte rimangono esperienze cruciali, snodi esistenziali, che nella loro paradossalità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rimandano ad un “oltre”, costringono all’incontro: non si spiegano ma, come ha fatto Dio stesso, si assumono e si accompagnano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 in che modo Gesù “ricostituì” la vita delle due donne?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In virtù di che cosa la strappa alla potenza malefica che disintegra il corpo e priva l'io della possibilità di vivere?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Qual è il segreto del suo toccare terapeutico che fa rifiorire la vita e suscita meraviglia?</w:t>
      </w:r>
    </w:p>
    <w:p w:rsidR="00000000" w:rsidDel="00000000" w:rsidP="00000000" w:rsidRDefault="00000000" w:rsidRPr="00000000" w14:paraId="00000057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 fronte a queste domande due sono le risposte comuni: una proveniente dal mondo “credente” per il quale vale l'identificazione del divino con il miracoloso, mentre la seconda viene dal mondo “secolare” per il quale vige la logica della diffidenza e della verifica empirica. Entrambi non rendono ragione della narrazione evangelica per la quale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forza terapeutica di Gesù risiede nel suo cuore buono, un cuore capace di prendersi cura dell'altro, un cuore che aderisce alla volontà del Padre, un cuore traboccante amore radicale per i fratelli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Gesù ricostituisce lo spazio vitale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restituendo il corpo sano alla donna malata e alla fanciulla morta. Non è un mago o un medico straordinario ma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l'instaurazione di una soggettività buona, la sua, resasi trasparente al volere di Dio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Questa,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soggettività abitata dalla bontà che è divina, è la radice che genera il mondo buono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infrangendone i determinismi alienanti e ricomponendo i corpi sfigurati. Con il suo gesto di essere toccato e di toccare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Gesù non compie un evento strepitoso destinato a restare isolato ma riscopre e riattiva la potenza creatrice del principio biblico dell'alleanza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secondo il quale Israele e la terra, il cuore buono e il mondo riuscito, la giustizia e la pace sono chiamati a tenersi per mano e a restare indissolubilmente legati.</w:t>
      </w:r>
    </w:p>
    <w:p w:rsidR="00000000" w:rsidDel="00000000" w:rsidP="00000000" w:rsidRDefault="00000000" w:rsidRPr="00000000" w14:paraId="0000005A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Guarendo il corpo della donna Gesù non allude a niente altro che non sia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ricostituzione del mondo buono e riuscito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frutto della potenza ricreatrice dell'agape, e allo stesso modo leggiamo la morte secondo l'accezione biblica per la quale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morte non è la cessazione della vita ma più propriamente la carenza di vita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l'insieme delle negatività (malattie, miseria, povertà, insicurezza, prigionia, ingiustizia, violenza ecc.) che la corrodono dal di dentro e le impediscono di dirsi nella sua pienezza e verità.</w:t>
      </w:r>
    </w:p>
    <w:p w:rsidR="00000000" w:rsidDel="00000000" w:rsidP="00000000" w:rsidRDefault="00000000" w:rsidRPr="00000000" w14:paraId="0000005B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Frutto della cattiva soggettività, costituitasi “signoria” al posto di Dio, il negativo, il maligno del mondo è stato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sconfitto solo dal tocco potente ricreatore dell'agape di Cristo, il Signore vivente, il Messia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 L’emorroissa guarita e la figlia risuscitata di Giairo non sono eventi episodici e straordinari, ma il dispiegarsi del mondo giusto e felice secondo il principio di alleanza che Gesù ha riattivato nella storia bloccata dal peccato, offrendolo di nuovo a tutti come possibilità oggettiva e compito soggettivo.</w:t>
      </w:r>
    </w:p>
    <w:p w:rsidR="00000000" w:rsidDel="00000000" w:rsidP="00000000" w:rsidRDefault="00000000" w:rsidRPr="00000000" w14:paraId="0000005C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90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7WLoSamMq6maiYtHOhHmU5Vm0Q==">CgMxLjA4AHIhMXRlQlpEaFNtdERsQTlsZUpuUmswdXpPTTRJVkp6RDZa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